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onsolas" w:cs="Consolas" w:eastAsia="Consolas" w:hAnsi="Consolas"/>
          <w:b/>
          <w:bCs/>
          <w:color w:val="0E9F6E"/>
          <w:spacing w:val="10"/>
          <w:sz w:val="40"/>
          <w:szCs w:val="40"/>
        </w:rPr>
        <w:t xml:space="preserve">MOHAMMAD ALI TORABI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Senior Backend Engineer (.NET) — Large-Scale System Architecture &amp; End-to-End Ownership</w:t>
      </w:r>
    </w:p>
    <w:p>
      <w:pPr>
        <w:spacing w:after="40"/>
        <w:jc w:val="center"/>
      </w:pPr>
      <w:r>
        <w:rPr>
          <w:rFonts w:ascii="Calibri" w:cs="Calibri" w:eastAsia="Calibri" w:hAnsi="Calibri"/>
          <w:i/>
          <w:iCs/>
          <w:color w:val="5B6472"/>
          <w:sz w:val="17"/>
          <w:szCs w:val="17"/>
        </w:rPr>
        <w:t xml:space="preserve">Analysis → Architecture → Database → Backend → Infrastructure → Deployment → Maintenance</w:t>
      </w:r>
    </w:p>
    <w:p>
      <w:pPr>
        <w:pBdr>
          <w:bottom w:val="single" w:color="D0D4DA" w:sz="4" w:space="8"/>
        </w:pBdr>
        <w:spacing w:after="200" w:before="100"/>
        <w:jc w:val="center"/>
      </w:pPr>
      <w:r>
        <w:rPr>
          <w:rFonts w:ascii="Calibri" w:cs="Calibri" w:eastAsia="Calibri" w:hAnsi="Calibri"/>
          <w:color w:val="5B6472"/>
          <w:sz w:val="19"/>
          <w:szCs w:val="19"/>
        </w:rPr>
        <w:t xml:space="preserve">Tehran, Iran   ·   alitorabi@hotmail.com   ·   alitorabi.dev   ·   torabihoney.com</w:t>
      </w:r>
    </w:p>
    <w:p>
      <w:pPr>
        <w:pStyle w:val="Heading2"/>
        <w:pBdr>
          <w:bottom w:val="single" w:color="0E9F6E" w:sz="6" w:space="4"/>
        </w:pBdr>
        <w:spacing w:after="120" w:before="260"/>
      </w:pPr>
      <w:r>
        <w:rPr>
          <w:rFonts w:ascii="Consolas" w:cs="Consolas" w:eastAsia="Consolas" w:hAnsi="Consolas"/>
          <w:b/>
          <w:bCs/>
          <w:color w:val="0E9F6E"/>
          <w:spacing w:val="12"/>
          <w:sz w:val="21"/>
          <w:szCs w:val="21"/>
        </w:rPr>
        <w:t xml:space="preserve">PROFESSIONAL SUMMARY</w:t>
      </w:r>
    </w:p>
    <w:p>
      <w:pPr>
        <w:spacing w:after="140" w:line="276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Senior Software Engineer with 13+ years of experience designing, building, and operating complex .NET systems throughout their entire lifecycle — from requirements and architecture through database design, backend implementation, infrastructure, and long-term production support. Specializes in large-scale system architecture, distributed systems, and concurrency control, with deep experience in performance-critical infrastructure such as search and background data processing. Takes full ownership of systems independently, rather than working within a single layer of the stack.</w:t>
      </w:r>
    </w:p>
    <w:p>
      <w:pPr>
        <w:pStyle w:val="Heading2"/>
        <w:pBdr>
          <w:bottom w:val="single" w:color="0E9F6E" w:sz="6" w:space="4"/>
        </w:pBdr>
        <w:spacing w:after="120" w:before="260"/>
      </w:pPr>
      <w:r>
        <w:rPr>
          <w:rFonts w:ascii="Consolas" w:cs="Consolas" w:eastAsia="Consolas" w:hAnsi="Consolas"/>
          <w:b/>
          <w:bCs/>
          <w:color w:val="0E9F6E"/>
          <w:spacing w:val="12"/>
          <w:sz w:val="21"/>
          <w:szCs w:val="21"/>
        </w:rPr>
        <w:t xml:space="preserve">CORE COMPETENCIES</w:t>
      </w:r>
    </w:p>
    <w:p>
      <w:pPr>
        <w:spacing w:after="200" w:line="276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Backend Architecture &amp; Large-Scale System Design (.NET)   ·   Clean Architecture &amp; Domain-Driven Design   ·   Distributed Systems &amp; Background Processing   ·   Concurrency Control &amp; Data Integrity   ·   Caching Strategies (Redis)   ·   Database Design, Migration &amp; Performance Tuning   ·   Search System Design   ·   Production Infrastructure &amp; Deployment   ·   Legacy System Modernization   ·   REST API Design</w:t>
      </w:r>
    </w:p>
    <w:p>
      <w:pPr>
        <w:pStyle w:val="Heading2"/>
        <w:pBdr>
          <w:bottom w:val="single" w:color="0E9F6E" w:sz="6" w:space="4"/>
        </w:pBdr>
        <w:spacing w:after="120" w:before="260"/>
      </w:pPr>
      <w:r>
        <w:rPr>
          <w:rFonts w:ascii="Consolas" w:cs="Consolas" w:eastAsia="Consolas" w:hAnsi="Consolas"/>
          <w:b/>
          <w:bCs/>
          <w:color w:val="0E9F6E"/>
          <w:spacing w:val="12"/>
          <w:sz w:val="21"/>
          <w:szCs w:val="21"/>
        </w:rPr>
        <w:t xml:space="preserve">TECHNICAL SKILLS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2430"/>
          <w:sz w:val="21"/>
          <w:szCs w:val="21"/>
        </w:rPr>
        <w:t xml:space="preserve">Backend:  </w:t>
      </w:r>
      <w:r>
        <w:rPr>
          <w:rFonts w:ascii="Calibri" w:cs="Calibri" w:eastAsia="Calibri" w:hAnsi="Calibri"/>
          <w:color w:val="1F2430"/>
          <w:sz w:val="21"/>
          <w:szCs w:val="21"/>
        </w:rPr>
        <w:t xml:space="preserve">C#, .NET (Framework &amp; .NET 10), ASP.NET Core, Minimal APIs, Entity Framework Core, MediatR, CQRS, REST APIs, JWT, FluentValidation, Outbox Pattern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2430"/>
          <w:sz w:val="21"/>
          <w:szCs w:val="21"/>
        </w:rPr>
        <w:t xml:space="preserve">Databases:  </w:t>
      </w:r>
      <w:r>
        <w:rPr>
          <w:rFonts w:ascii="Calibri" w:cs="Calibri" w:eastAsia="Calibri" w:hAnsi="Calibri"/>
          <w:color w:val="1F2430"/>
          <w:sz w:val="21"/>
          <w:szCs w:val="21"/>
        </w:rPr>
        <w:t xml:space="preserve">PostgreSQL, SQL Server, Redis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2430"/>
          <w:sz w:val="21"/>
          <w:szCs w:val="21"/>
        </w:rPr>
        <w:t xml:space="preserve">Architecture &amp; Patterns:  </w:t>
      </w:r>
      <w:r>
        <w:rPr>
          <w:rFonts w:ascii="Calibri" w:cs="Calibri" w:eastAsia="Calibri" w:hAnsi="Calibri"/>
          <w:color w:val="1F2430"/>
          <w:sz w:val="21"/>
          <w:szCs w:val="21"/>
        </w:rPr>
        <w:t xml:space="preserve">Clean Architecture, Domain-Driven Design, Distributed Systems, Background Processing, Concurrency Control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2430"/>
          <w:sz w:val="21"/>
          <w:szCs w:val="21"/>
        </w:rPr>
        <w:t xml:space="preserve">Infrastructure &amp; DevOps:  </w:t>
      </w:r>
      <w:r>
        <w:rPr>
          <w:rFonts w:ascii="Calibri" w:cs="Calibri" w:eastAsia="Calibri" w:hAnsi="Calibri"/>
          <w:color w:val="1F2430"/>
          <w:sz w:val="21"/>
          <w:szCs w:val="21"/>
        </w:rPr>
        <w:t xml:space="preserve">Docker, Docker Compose, Nginx, Linux, Windows Server, IIS, Serilog, Seq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2430"/>
          <w:sz w:val="21"/>
          <w:szCs w:val="21"/>
        </w:rPr>
        <w:t xml:space="preserve">Frontend (supporting):  </w:t>
      </w:r>
      <w:r>
        <w:rPr>
          <w:rFonts w:ascii="Calibri" w:cs="Calibri" w:eastAsia="Calibri" w:hAnsi="Calibri"/>
          <w:color w:val="1F2430"/>
          <w:sz w:val="21"/>
          <w:szCs w:val="21"/>
        </w:rPr>
        <w:t xml:space="preserve">React, Next.js, JavaScript, HTML5, CSS3, Material UI, Bootstrap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2430"/>
          <w:sz w:val="21"/>
          <w:szCs w:val="21"/>
        </w:rPr>
        <w:t xml:space="preserve">Tools:  </w:t>
      </w:r>
      <w:r>
        <w:rPr>
          <w:rFonts w:ascii="Calibri" w:cs="Calibri" w:eastAsia="Calibri" w:hAnsi="Calibri"/>
          <w:color w:val="1F2430"/>
          <w:sz w:val="21"/>
          <w:szCs w:val="21"/>
        </w:rPr>
        <w:t xml:space="preserve">Git, Visual Studio, Docker</w:t>
      </w:r>
    </w:p>
    <w:p>
      <w:pPr>
        <w:pStyle w:val="Heading2"/>
        <w:pBdr>
          <w:bottom w:val="single" w:color="0E9F6E" w:sz="6" w:space="4"/>
        </w:pBdr>
        <w:spacing w:after="120" w:before="260"/>
      </w:pPr>
      <w:r>
        <w:rPr>
          <w:rFonts w:ascii="Consolas" w:cs="Consolas" w:eastAsia="Consolas" w:hAnsi="Consolas"/>
          <w:b/>
          <w:bCs/>
          <w:color w:val="0E9F6E"/>
          <w:spacing w:val="12"/>
          <w:sz w:val="21"/>
          <w:szCs w:val="21"/>
        </w:rPr>
        <w:t xml:space="preserve">PROFESSIONAL EXPERIENCE</w:t>
      </w:r>
    </w:p>
    <w:p>
      <w:pPr>
        <w:tabs>
          <w:tab w:val="right" w:pos="9026"/>
        </w:tabs>
        <w:spacing w:after="40" w:before="0"/>
      </w:pPr>
      <w:r>
        <w:rPr>
          <w:rFonts w:ascii="Calibri" w:cs="Calibri" w:eastAsia="Calibri" w:hAnsi="Calibri"/>
          <w:b/>
          <w:bCs/>
          <w:color w:val="1F2430"/>
          <w:sz w:val="22"/>
          <w:szCs w:val="22"/>
        </w:rPr>
        <w:t xml:space="preserve">Magiran — Senior Software Engineer (.NET)</w:t>
      </w:r>
      <w:r>
        <w:ptab w:alignment="right" w:relativeTo="margin" w:leader="dot"/>
      </w:r>
      <w:r>
        <w:rPr>
          <w:rFonts w:ascii="Calibri" w:cs="Calibri" w:eastAsia="Calibri" w:hAnsi="Calibri"/>
          <w:i/>
          <w:iCs/>
          <w:color w:val="5B6472"/>
          <w:sz w:val="19"/>
          <w:szCs w:val="19"/>
        </w:rPr>
        <w:t xml:space="preserve">August 2017 – Present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Independently own the modernization of Magiran, one of Iran's largest academic indexing platforms, with end-to-end technical ownership spanning architecture, database design, implementation, deployment, and long-term operations.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Led the modernization of a large-scale legacy platform by redesigning core data storage and caching strategies, significantly improving application performance, reducing I/O overhead, and enabling the platform to efficiently serve hundreds of thousands of daily visitors and millions of requests.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Rebuilt the platform's search infrastructure and query processing capabilities, delivering a 5–10x improvement in search performance across a Persian-language index containing more than five million records.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Designed and implemented a highly automated content-ingestion pipeline for magazine publications, overcoming complex and heterogeneous XML formats from multiple sources and reducing publication time from 10–20 minutes to a few seconds (a 20–50x improvement in throughput).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Redesigned core database structures and executed large-scale data migrations to support the platform's continued growth while improving maintainability and operational efficiency.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Designed and maintained production infrastructure, deployment pipelines, monitoring, and administration systems to ensure platform reliability and support editorial and operational workflows.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Advocated for additional engineering headcount to support growing scope; when unavailable, maintained full technical ownership from architecture through delivery.</w:t>
      </w:r>
    </w:p>
    <w:p>
      <w:pPr>
        <w:spacing w:after="160" w:before="40"/>
      </w:pPr>
      <w:r>
        <w:rPr>
          <w:rFonts w:ascii="Calibri" w:cs="Calibri" w:eastAsia="Calibri" w:hAnsi="Calibri"/>
          <w:color w:val="5B6472"/>
          <w:sz w:val="19"/>
          <w:szCs w:val="19"/>
        </w:rPr>
        <w:t xml:space="preserve">Case study: </w:t>
      </w:r>
      <w:hyperlink w:history="1" r:id="rIdir_w-xp0bnmvwekwhdtrm">
        <w:r>
          <w:rPr>
            <w:rFonts w:ascii="Consolas" w:cs="Consolas" w:eastAsia="Consolas" w:hAnsi="Consolas"/>
            <w:color w:val="0E9F6E"/>
            <w:sz w:val="19"/>
            <w:szCs w:val="19"/>
            <w:u w:val="single"/>
          </w:rPr>
          <w:t xml:space="preserve">alitorabi.dev/project/magiran</w:t>
        </w:r>
      </w:hyperlink>
    </w:p>
    <w:p>
      <w:pPr>
        <w:tabs>
          <w:tab w:val="right" w:pos="9026"/>
        </w:tabs>
        <w:spacing w:after="40" w:before="160"/>
      </w:pPr>
      <w:r>
        <w:rPr>
          <w:rFonts w:ascii="Calibri" w:cs="Calibri" w:eastAsia="Calibri" w:hAnsi="Calibri"/>
          <w:b/>
          <w:bCs/>
          <w:color w:val="1F2430"/>
          <w:sz w:val="22"/>
          <w:szCs w:val="22"/>
        </w:rPr>
        <w:t xml:space="preserve">Fakoor Meghnatis Spadana — Independent Software Consultant</w:t>
      </w:r>
      <w:r>
        <w:ptab w:alignment="right" w:relativeTo="margin" w:leader="dot"/>
      </w:r>
      <w:r>
        <w:rPr>
          <w:rFonts w:ascii="Calibri" w:cs="Calibri" w:eastAsia="Calibri" w:hAnsi="Calibri"/>
          <w:i/>
          <w:iCs/>
          <w:color w:val="5B6472"/>
          <w:sz w:val="19"/>
          <w:szCs w:val="19"/>
        </w:rPr>
        <w:t xml:space="preserve">2016 – 2017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Redesigned a legacy desktop time-sheet platform as a modern ASP.NET Core web application, adding role-based authorization and centralized management.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Configured production environments and provided ongoing deployment and operational support.</w:t>
      </w:r>
    </w:p>
    <w:p>
      <w:pPr>
        <w:tabs>
          <w:tab w:val="right" w:pos="9026"/>
        </w:tabs>
        <w:spacing w:after="40" w:before="160"/>
      </w:pPr>
      <w:r>
        <w:rPr>
          <w:rFonts w:ascii="Calibri" w:cs="Calibri" w:eastAsia="Calibri" w:hAnsi="Calibri"/>
          <w:b/>
          <w:bCs/>
          <w:color w:val="1F2430"/>
          <w:sz w:val="22"/>
          <w:szCs w:val="22"/>
        </w:rPr>
        <w:t xml:space="preserve">Fakoor Meghnatis Spadana — Independent Software Consultant</w:t>
      </w:r>
      <w:r>
        <w:ptab w:alignment="right" w:relativeTo="margin" w:leader="dot"/>
      </w:r>
      <w:r>
        <w:rPr>
          <w:rFonts w:ascii="Calibri" w:cs="Calibri" w:eastAsia="Calibri" w:hAnsi="Calibri"/>
          <w:i/>
          <w:iCs/>
          <w:color w:val="5B6472"/>
          <w:sz w:val="19"/>
          <w:szCs w:val="19"/>
        </w:rPr>
        <w:t xml:space="preserve">2013 – 2016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Designed and built a client-server Time Sheet Management System from scratch, including a maintainable SQL Server database architecture and a customized user interface.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Delivered deployment packages, trained end users, and provided long-term production support.</w:t>
      </w:r>
    </w:p>
    <w:p>
      <w:pPr>
        <w:tabs>
          <w:tab w:val="right" w:pos="9026"/>
        </w:tabs>
        <w:spacing w:after="40" w:before="160"/>
      </w:pPr>
      <w:r>
        <w:rPr>
          <w:rFonts w:ascii="Calibri" w:cs="Calibri" w:eastAsia="Calibri" w:hAnsi="Calibri"/>
          <w:b/>
          <w:bCs/>
          <w:color w:val="1F2430"/>
          <w:sz w:val="22"/>
          <w:szCs w:val="22"/>
        </w:rPr>
        <w:t xml:space="preserve">Iranians History On This Day — Software Engineer</w:t>
      </w:r>
      <w:r>
        <w:ptab w:alignment="right" w:relativeTo="margin" w:leader="dot"/>
      </w:r>
      <w:r>
        <w:rPr>
          <w:rFonts w:ascii="Calibri" w:cs="Calibri" w:eastAsia="Calibri" w:hAnsi="Calibri"/>
          <w:i/>
          <w:iCs/>
          <w:color w:val="5B6472"/>
          <w:sz w:val="19"/>
          <w:szCs w:val="19"/>
        </w:rPr>
        <w:t xml:space="preserve">2017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Designed and developed a multilingual historical content platform supporting Persian, English, and Cyrillic script.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Built an automated first-run installation experience and legacy data migration workflows.</w:t>
      </w:r>
    </w:p>
    <w:p>
      <w:pPr>
        <w:tabs>
          <w:tab w:val="right" w:pos="9026"/>
        </w:tabs>
        <w:spacing w:after="40" w:before="160"/>
      </w:pPr>
      <w:r>
        <w:rPr>
          <w:rFonts w:ascii="Calibri" w:cs="Calibri" w:eastAsia="Calibri" w:hAnsi="Calibri"/>
          <w:b/>
          <w:bCs/>
          <w:color w:val="1F2430"/>
          <w:sz w:val="22"/>
          <w:szCs w:val="22"/>
        </w:rPr>
        <w:t xml:space="preserve">Gol Angabin Honey — Software Engineer</w:t>
      </w:r>
      <w:r>
        <w:ptab w:alignment="right" w:relativeTo="margin" w:leader="dot"/>
      </w:r>
      <w:r>
        <w:rPr>
          <w:rFonts w:ascii="Calibri" w:cs="Calibri" w:eastAsia="Calibri" w:hAnsi="Calibri"/>
          <w:i/>
          <w:iCs/>
          <w:color w:val="5B6472"/>
          <w:sz w:val="19"/>
          <w:szCs w:val="19"/>
        </w:rPr>
        <w:t xml:space="preserve">2014 – 2017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Developed inventory management, sales operations, and e-commerce software for a family-owned honey business.</w:t>
      </w:r>
    </w:p>
    <w:p>
      <w:pPr>
        <w:pStyle w:val="Heading2"/>
        <w:pBdr>
          <w:bottom w:val="single" w:color="0E9F6E" w:sz="6" w:space="4"/>
        </w:pBdr>
        <w:spacing w:after="120" w:before="260"/>
      </w:pPr>
      <w:r>
        <w:rPr>
          <w:rFonts w:ascii="Consolas" w:cs="Consolas" w:eastAsia="Consolas" w:hAnsi="Consolas"/>
          <w:b/>
          <w:bCs/>
          <w:color w:val="0E9F6E"/>
          <w:spacing w:val="12"/>
          <w:sz w:val="21"/>
          <w:szCs w:val="21"/>
        </w:rPr>
        <w:t xml:space="preserve">PERSONAL PROJECTS</w:t>
      </w:r>
    </w:p>
    <w:p>
      <w:pPr>
        <w:tabs>
          <w:tab w:val="right" w:pos="9026"/>
        </w:tabs>
        <w:spacing w:after="40" w:before="160"/>
      </w:pPr>
      <w:r>
        <w:rPr>
          <w:rFonts w:ascii="Calibri" w:cs="Calibri" w:eastAsia="Calibri" w:hAnsi="Calibri"/>
          <w:b/>
          <w:bCs/>
          <w:color w:val="1F2430"/>
          <w:sz w:val="22"/>
          <w:szCs w:val="22"/>
        </w:rPr>
        <w:t xml:space="preserve">Torabi Honey — Self-Hosted E-Commerce Platform</w:t>
      </w:r>
      <w:r>
        <w:ptab w:alignment="right" w:relativeTo="margin" w:leader="dot"/>
      </w:r>
      <w:r>
        <w:rPr>
          <w:rFonts w:ascii="Calibri" w:cs="Calibri" w:eastAsia="Calibri" w:hAnsi="Calibri"/>
          <w:i/>
          <w:iCs/>
          <w:color w:val="5B6472"/>
          <w:sz w:val="19"/>
          <w:szCs w:val="19"/>
        </w:rPr>
        <w:t xml:space="preserve">2024 – Present</w:t>
      </w:r>
    </w:p>
    <w:p>
      <w:pPr>
        <w:spacing w:after="90"/>
      </w:pPr>
      <w:r>
        <w:rPr>
          <w:rFonts w:ascii="Calibri" w:cs="Calibri" w:eastAsia="Calibri" w:hAnsi="Calibri"/>
          <w:i/>
          <w:iCs/>
          <w:color w:val="5B6472"/>
          <w:sz w:val="19"/>
          <w:szCs w:val="19"/>
        </w:rPr>
        <w:t xml:space="preserve">Independently designed, developed, and operated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Architected the platform using Clean Architecture and Domain-Driven Design, with CQRS via MediatR to separate business logic from infrastructure concerns.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Implemented optimistic concurrency control and row-level pessimistic locking to guarantee payment and order consistency under concurrent load.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Built and containerized the full production stack — .NET 10 Minimal API backend, Next.js/MUI frontend, PostgreSQL, Redis for caching, Nginx, and centralized logging — deployed via Docker Compose; self-hosted initially and now migrating to a dedicated VPS for production scale.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Developed a Persian-language full-text search engine with a custom analyzer for accurate text matching.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Designed a fault-tolerant background job processing system with distributed locking and graceful cancellation for asynchronous order and notification handling.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Designed and implemented zero-downtime full-text search infrastructure optimized for Persian-language content.</w:t>
      </w:r>
    </w:p>
    <w:p>
      <w:pPr>
        <w:spacing w:after="160" w:before="40"/>
      </w:pPr>
      <w:r>
        <w:rPr>
          <w:rFonts w:ascii="Calibri" w:cs="Calibri" w:eastAsia="Calibri" w:hAnsi="Calibri"/>
          <w:color w:val="5B6472"/>
          <w:sz w:val="19"/>
          <w:szCs w:val="19"/>
        </w:rPr>
        <w:t xml:space="preserve">Live: </w:t>
      </w:r>
      <w:hyperlink w:history="1" r:id="rIdlg5ne0oxrzmo1o0cz-plj">
        <w:r>
          <w:rPr>
            <w:rFonts w:ascii="Consolas" w:cs="Consolas" w:eastAsia="Consolas" w:hAnsi="Consolas"/>
            <w:color w:val="0E9F6E"/>
            <w:sz w:val="19"/>
            <w:szCs w:val="19"/>
            <w:u w:val="single"/>
          </w:rPr>
          <w:t xml:space="preserve">torabihoney.com</w:t>
        </w:r>
      </w:hyperlink>
    </w:p>
    <w:p>
      <w:pPr>
        <w:spacing w:after="160" w:before="40"/>
      </w:pPr>
      <w:r>
        <w:rPr>
          <w:rFonts w:ascii="Calibri" w:cs="Calibri" w:eastAsia="Calibri" w:hAnsi="Calibri"/>
          <w:color w:val="5B6472"/>
          <w:sz w:val="19"/>
          <w:szCs w:val="19"/>
        </w:rPr>
        <w:t xml:space="preserve">Case study: </w:t>
      </w:r>
      <w:hyperlink w:history="1" r:id="rIdx3t5qxrs8o9wwvxtcxh0y">
        <w:r>
          <w:rPr>
            <w:rFonts w:ascii="Consolas" w:cs="Consolas" w:eastAsia="Consolas" w:hAnsi="Consolas"/>
            <w:color w:val="0E9F6E"/>
            <w:sz w:val="19"/>
            <w:szCs w:val="19"/>
            <w:u w:val="single"/>
          </w:rPr>
          <w:t xml:space="preserve">alitorabi.dev/project/torabi-honey</w:t>
        </w:r>
      </w:hyperlink>
    </w:p>
    <w:p>
      <w:pPr>
        <w:pStyle w:val="Heading2"/>
        <w:pBdr>
          <w:bottom w:val="single" w:color="0E9F6E" w:sz="6" w:space="4"/>
        </w:pBdr>
        <w:spacing w:after="120" w:before="260"/>
      </w:pPr>
      <w:r>
        <w:rPr>
          <w:rFonts w:ascii="Consolas" w:cs="Consolas" w:eastAsia="Consolas" w:hAnsi="Consolas"/>
          <w:b/>
          <w:bCs/>
          <w:color w:val="0E9F6E"/>
          <w:spacing w:val="12"/>
          <w:sz w:val="21"/>
          <w:szCs w:val="21"/>
        </w:rPr>
        <w:t xml:space="preserve">EDUCATION</w:t>
      </w:r>
    </w:p>
    <w:p>
      <w:pPr>
        <w:tabs>
          <w:tab w:val="right" w:pos="9026"/>
        </w:tabs>
        <w:spacing w:after="40" w:before="0"/>
      </w:pPr>
      <w:r>
        <w:rPr>
          <w:rFonts w:ascii="Calibri" w:cs="Calibri" w:eastAsia="Calibri" w:hAnsi="Calibri"/>
          <w:b/>
          <w:bCs/>
          <w:color w:val="1F2430"/>
          <w:sz w:val="22"/>
          <w:szCs w:val="22"/>
        </w:rPr>
        <w:t xml:space="preserve">Bachelor of Software Engineering — Islamic Azad University, Roudehen</w:t>
      </w:r>
      <w:r>
        <w:ptab w:alignment="right" w:relativeTo="margin" w:leader="dot"/>
      </w:r>
      <w:r>
        <w:rPr>
          <w:rFonts w:ascii="Calibri" w:cs="Calibri" w:eastAsia="Calibri" w:hAnsi="Calibri"/>
          <w:i/>
          <w:iCs/>
          <w:color w:val="5B6472"/>
          <w:sz w:val="19"/>
          <w:szCs w:val="19"/>
        </w:rPr>
        <w:t xml:space="preserve">Graduated 2013</w:t>
      </w:r>
    </w:p>
    <w:p>
      <w:pPr>
        <w:spacing w:after="90"/>
      </w:pPr>
      <w:r>
        <w:rPr>
          <w:rFonts w:ascii="Calibri" w:cs="Calibri" w:eastAsia="Calibri" w:hAnsi="Calibri"/>
          <w:i/>
          <w:iCs/>
          <w:color w:val="5B6472"/>
          <w:sz w:val="19"/>
          <w:szCs w:val="19"/>
        </w:rPr>
        <w:t xml:space="preserve">Tehran, Iran</w:t>
      </w:r>
    </w:p>
    <w:p>
      <w:pPr>
        <w:pStyle w:val="Heading2"/>
        <w:pBdr>
          <w:bottom w:val="single" w:color="0E9F6E" w:sz="6" w:space="4"/>
        </w:pBdr>
        <w:spacing w:after="120" w:before="260"/>
      </w:pPr>
      <w:r>
        <w:rPr>
          <w:rFonts w:ascii="Consolas" w:cs="Consolas" w:eastAsia="Consolas" w:hAnsi="Consolas"/>
          <w:b/>
          <w:bCs/>
          <w:color w:val="0E9F6E"/>
          <w:spacing w:val="12"/>
          <w:sz w:val="21"/>
          <w:szCs w:val="21"/>
        </w:rPr>
        <w:t xml:space="preserve">LANGUAGES</w:t>
      </w:r>
    </w:p>
    <w:p>
      <w:pPr>
        <w:spacing w:after="200" w:line="276"/>
      </w:pPr>
      <w:r>
        <w:rPr>
          <w:rFonts w:ascii="Calibri" w:cs="Calibri" w:eastAsia="Calibri" w:hAnsi="Calibri"/>
          <w:color w:val="1F2430"/>
          <w:sz w:val="21"/>
          <w:szCs w:val="21"/>
        </w:rPr>
        <w:t xml:space="preserve">Persian — Native   ·   English — B2</w:t>
      </w:r>
    </w:p>
    <w:p>
      <w:pPr>
        <w:pBdr>
          <w:top w:val="single" w:color="D0D4DA" w:sz="4" w:space="8"/>
        </w:pBdr>
        <w:spacing w:before="200"/>
        <w:jc w:val="center"/>
      </w:pPr>
      <w:r>
        <w:rPr>
          <w:rFonts w:ascii="Calibri" w:cs="Calibri" w:eastAsia="Calibri" w:hAnsi="Calibri"/>
          <w:i/>
          <w:iCs/>
          <w:color w:val="5B6472"/>
          <w:sz w:val="18"/>
          <w:szCs w:val="18"/>
        </w:rPr>
        <w:t xml:space="preserve">Professional references available upon request.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43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r_w-xp0bnmvwekwhdtrm" Type="http://schemas.openxmlformats.org/officeDocument/2006/relationships/hyperlink" Target="https://alitorabi.dev/project/magiran" TargetMode="External"/><Relationship Id="rIdlg5ne0oxrzmo1o0cz-plj" Type="http://schemas.openxmlformats.org/officeDocument/2006/relationships/hyperlink" Target="https://torabihoney.com" TargetMode="External"/><Relationship Id="rIdx3t5qxrs8o9wwvxtcxh0y" Type="http://schemas.openxmlformats.org/officeDocument/2006/relationships/hyperlink" Target="https://alitorabi.dev/project/torabi-honey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2026-07-17T05:53:52.908Z</dcterms:created>
  <dcterms:modified xsi:type="dcterms:W3CDTF">2026-07-17T05:53:52.922Z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